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mbria" w:hAnsi="Cambria"/>
          <w:b/>
          <w:b/>
        </w:rPr>
      </w:pPr>
      <w:r>
        <w:rPr>
          <w:rFonts w:ascii="Cambria" w:hAnsi="Cambria"/>
          <w:b/>
        </w:rPr>
        <w:t xml:space="preserve">BSA REPORT for SPHS WEBSITE </w:t>
      </w:r>
    </w:p>
    <w:p>
      <w:pPr>
        <w:pStyle w:val="Normal"/>
        <w:spacing w:lineRule="auto" w:line="276" w:before="0" w:after="200"/>
        <w:rPr>
          <w:rFonts w:ascii="Cambria" w:hAnsi="Cambria" w:eastAsia="Calibri"/>
        </w:rPr>
      </w:pPr>
      <w:r>
        <w:rPr>
          <w:rFonts w:eastAsia="Calibri" w:ascii="Cambria" w:hAnsi="Cambria"/>
        </w:rPr>
        <w:t>The BSA Summer School continues to be a popular course for undergraduates, and offers a unique introduction to the archaeology and topography of ancient and early-modern Greece.</w:t>
      </w:r>
    </w:p>
    <w:p>
      <w:pPr>
        <w:pStyle w:val="Normal"/>
        <w:spacing w:lineRule="auto" w:line="276" w:before="0" w:after="200"/>
        <w:rPr>
          <w:rFonts w:ascii="Cambria" w:hAnsi="Cambria" w:eastAsia="Calibri"/>
        </w:rPr>
      </w:pPr>
      <w:r>
        <w:rPr>
          <w:rFonts w:eastAsia="Calibri" w:ascii="Cambria" w:hAnsi="Cambria"/>
        </w:rPr>
        <w:t xml:space="preserve">This year’s three-week course began in Athens with synoptic lectures on the material remains that students would meet on the course, and on the skills they would develop in looking at archaeological sites. Students were also offered a tour of the Fitch Laboratory. After site- and museum-based lectures in Athens and Attica, the course departed for an eight-day journey around the Peloponnese. This section of the course covered sites from prehistory (Mycenae, Tiryns, Pylos), through the Classical and Hellenistic periods (Eleusis, Sparta, Messene), all the way through to the Late Byzantine (Mystras) and Venetian (Methone, Koroni) periods. Additional highlights of this course included visits to the interiors of the Parthenon, the temple of Apollo Epikourios at Bassai, and the temple of Zeus at Olympia. </w:t>
      </w:r>
    </w:p>
    <w:p>
      <w:pPr>
        <w:pStyle w:val="Normal"/>
        <w:spacing w:lineRule="auto" w:line="276" w:before="0" w:after="200"/>
        <w:rPr>
          <w:rFonts w:ascii="Cambria" w:hAnsi="Cambria" w:eastAsia="Calibri"/>
        </w:rPr>
      </w:pPr>
      <w:r>
        <w:rPr>
          <w:rFonts w:eastAsia="Calibri" w:ascii="Cambria" w:hAnsi="Cambria"/>
        </w:rPr>
        <w:t xml:space="preserve">The course was taught by Michael Loy (BSA), Natalia Elvira Astoreca (BSA, Cambridge) and Gian Piero Milani (BSA, Oxford), with guest talks by Ermioni Pasiou (the restoration of the Parthenon) and Kathryn Cook (conservator, Palace of Nestor Excavations). In addition, Robert Pitt and Estelle Strazdins, both past tutors of the course, returned for guest lectures. The course manager, Anastasia Vassiliou (BSA, University of Athens), worked tirelessly to oversee the health and well-being of the group, and also contributed to teaching at the Athenian Agora and at Mycenae. </w:t>
      </w:r>
      <w:bookmarkStart w:id="0" w:name="_GoBack"/>
      <w:bookmarkEnd w:id="0"/>
    </w:p>
    <w:p>
      <w:pPr>
        <w:pStyle w:val="Normal"/>
        <w:spacing w:lineRule="auto" w:line="276" w:before="0" w:after="200"/>
        <w:rPr>
          <w:rFonts w:ascii="Cambria" w:hAnsi="Cambria" w:eastAsia="Calibri"/>
        </w:rPr>
      </w:pPr>
      <w:r>
        <w:rPr>
          <w:rFonts w:eastAsia="Calibri" w:ascii="Cambria" w:hAnsi="Cambria"/>
        </w:rPr>
        <w:t>Our students acquired detailed knowledge of some of the most important sites in central and southern mainland Greece, and learnt how to think critically about material evidence. Furthermore, all students prepared (five-ten minute) presentations, and made good use of the BSA library while in Athens.</w:t>
      </w:r>
    </w:p>
    <w:p>
      <w:pPr>
        <w:pStyle w:val="Normal"/>
        <w:spacing w:lineRule="auto" w:line="276" w:before="0" w:after="200"/>
        <w:rPr/>
      </w:pPr>
      <w:r>
        <w:rPr>
          <w:rFonts w:eastAsia="Calibri" w:ascii="Cambria" w:hAnsi="Cambria"/>
        </w:rPr>
        <w:t xml:space="preserve">We are most grateful for the continuing support of several institutions and societies that provide much needed financial assistance. Funding this year was received from The Society for the Promotion of Hellenic Studies, The Craven Committee Oxford, The Classics Faculty at Cambridge, The Gilbert Murray Trust, and The Classical Association. </w:t>
      </w:r>
    </w:p>
    <w:p>
      <w:pPr>
        <w:pStyle w:val="Normal"/>
        <w:spacing w:lineRule="auto" w:line="276" w:before="0" w:after="200"/>
        <w:rPr/>
      </w:pPr>
      <w:r>
        <w:rPr/>
        <w:t>Figure captions:</w:t>
      </w:r>
    </w:p>
    <w:p>
      <w:pPr>
        <w:pStyle w:val="Normal"/>
        <w:rPr/>
      </w:pPr>
      <w:r>
        <w:rPr/>
        <w:t>Acropolis: BSA Undergraduate students at the Acropolis Museum in Athens.</w:t>
      </w:r>
    </w:p>
    <w:p>
      <w:pPr>
        <w:pStyle w:val="Normal"/>
        <w:rPr/>
      </w:pPr>
      <w:r>
        <w:rPr/>
        <w:t>Agora: Students enjoy a lecture in the Athenian Agora from  Natalia Elvira Astoreca.</w:t>
      </w:r>
    </w:p>
    <w:p>
      <w:pPr>
        <w:pStyle w:val="Normal"/>
        <w:rPr/>
      </w:pPr>
      <w:r>
        <w:rPr/>
        <w:t>Bassai: Exploring the interior of the Temple of Apollo at Bassai.</w:t>
      </w:r>
    </w:p>
    <w:p>
      <w:pPr>
        <w:pStyle w:val="Normal"/>
        <w:rPr/>
      </w:pPr>
      <w:r>
        <w:rPr/>
      </w:r>
    </w:p>
    <w:sectPr>
      <w:headerReference w:type="default" r:id="rId2"/>
      <w:type w:val="nextPage"/>
      <w:pgSz w:w="12240" w:h="15840"/>
      <w:pgMar w:left="1440" w:right="144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260274535"/>
    </w:sdtPr>
    <w:sdtContent>
      <w:p>
        <w:pPr>
          <w:pStyle w:val="Header"/>
          <w:jc w:val="right"/>
          <w:rPr/>
        </w:pPr>
        <w:r>
          <w:rPr/>
          <w:fldChar w:fldCharType="begin"/>
        </w:r>
        <w:r>
          <w:rPr/>
          <w:instrText> PAGE </w:instrText>
        </w:r>
        <w:r>
          <w:rPr/>
          <w:fldChar w:fldCharType="separate"/>
        </w:r>
        <w:r>
          <w:rPr/>
          <w:t>1</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79b0"/>
    <w:pPr>
      <w:widowControl/>
      <w:bidi w:val="0"/>
      <w:spacing w:lineRule="auto" w:line="240" w:before="0" w:after="0"/>
      <w:jc w:val="left"/>
    </w:pPr>
    <w:rPr>
      <w:rFonts w:ascii="Times New Roman" w:hAnsi="Times New Roman" w:eastAsia="Times New Roman" w:cs="Times New Roman"/>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309f7"/>
    <w:rPr>
      <w:rFonts w:ascii="Tahoma" w:hAnsi="Tahoma" w:eastAsia="Times New Roman" w:cs="Tahoma"/>
      <w:sz w:val="16"/>
      <w:szCs w:val="16"/>
      <w:lang w:val="en-GB"/>
    </w:rPr>
  </w:style>
  <w:style w:type="character" w:styleId="HeaderChar" w:customStyle="1">
    <w:name w:val="Header Char"/>
    <w:basedOn w:val="DefaultParagraphFont"/>
    <w:link w:val="Header"/>
    <w:uiPriority w:val="99"/>
    <w:qFormat/>
    <w:rsid w:val="00885267"/>
    <w:rPr>
      <w:rFonts w:ascii="Times New Roman" w:hAnsi="Times New Roman" w:eastAsia="Times New Roman" w:cs="Times New Roman"/>
      <w:sz w:val="24"/>
      <w:szCs w:val="24"/>
      <w:lang w:val="en-GB"/>
    </w:rPr>
  </w:style>
  <w:style w:type="character" w:styleId="FooterChar" w:customStyle="1">
    <w:name w:val="Footer Char"/>
    <w:basedOn w:val="DefaultParagraphFont"/>
    <w:link w:val="Footer"/>
    <w:uiPriority w:val="99"/>
    <w:qFormat/>
    <w:rsid w:val="00885267"/>
    <w:rPr>
      <w:rFonts w:ascii="Times New Roman" w:hAnsi="Times New Roman" w:eastAsia="Times New Roman" w:cs="Times New Roman"/>
      <w:sz w:val="24"/>
      <w:szCs w:val="24"/>
      <w:lang w:val="en-GB"/>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Spacing">
    <w:name w:val="No Spacing"/>
    <w:uiPriority w:val="1"/>
    <w:qFormat/>
    <w:rsid w:val="005b79b0"/>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en-GB" w:eastAsia="en-US" w:bidi="ar-SA"/>
    </w:rPr>
  </w:style>
  <w:style w:type="paragraph" w:styleId="BalloonText">
    <w:name w:val="Balloon Text"/>
    <w:basedOn w:val="Normal"/>
    <w:link w:val="BalloonTextChar"/>
    <w:uiPriority w:val="99"/>
    <w:semiHidden/>
    <w:unhideWhenUsed/>
    <w:qFormat/>
    <w:rsid w:val="005309f7"/>
    <w:pPr/>
    <w:rPr>
      <w:rFonts w:ascii="Tahoma" w:hAnsi="Tahoma" w:cs="Tahoma"/>
      <w:sz w:val="16"/>
      <w:szCs w:val="16"/>
    </w:rPr>
  </w:style>
  <w:style w:type="paragraph" w:styleId="Header">
    <w:name w:val="Header"/>
    <w:basedOn w:val="Normal"/>
    <w:link w:val="HeaderChar"/>
    <w:uiPriority w:val="99"/>
    <w:unhideWhenUsed/>
    <w:rsid w:val="00885267"/>
    <w:pPr>
      <w:tabs>
        <w:tab w:val="center" w:pos="4680" w:leader="none"/>
        <w:tab w:val="right" w:pos="9360" w:leader="none"/>
      </w:tabs>
    </w:pPr>
    <w:rPr/>
  </w:style>
  <w:style w:type="paragraph" w:styleId="Footer">
    <w:name w:val="Footer"/>
    <w:basedOn w:val="Normal"/>
    <w:link w:val="FooterChar"/>
    <w:uiPriority w:val="99"/>
    <w:unhideWhenUsed/>
    <w:rsid w:val="00885267"/>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8D2A-C8A0-48D8-967F-9BADFCDA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LibreOffice/6.0.0.3$MacOSX_X86_64 LibreOffice_project/64a0f66915f38c6217de274f0aa8e15618924765</Application>
  <Pages>1</Pages>
  <Words>375</Words>
  <Characters>2095</Characters>
  <CharactersWithSpaces>2464</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2018-09-21T09:35:00Z</dcterms:created>
  <dc:creator>Chryssanthi Papadopoulou</dc:creator>
  <dc:description/>
  <dc:language>en-GB</dc:language>
  <cp:lastModifiedBy/>
  <dcterms:modified xsi:type="dcterms:W3CDTF">2019-09-14T12:25:34Z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