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BC4AC" w14:textId="49958797" w:rsidR="00E53AF1" w:rsidRPr="000D441C" w:rsidRDefault="00E53AF1" w:rsidP="000D441C">
      <w:pPr>
        <w:jc w:val="center"/>
        <w:rPr>
          <w:rFonts w:ascii="Times New Roman" w:hAnsi="Times New Roman" w:cs="Times New Roman"/>
          <w:sz w:val="24"/>
          <w:szCs w:val="28"/>
          <w:u w:val="single"/>
        </w:rPr>
      </w:pPr>
      <w:r w:rsidRPr="000D441C">
        <w:rPr>
          <w:rFonts w:ascii="Times New Roman" w:hAnsi="Times New Roman" w:cs="Times New Roman"/>
          <w:sz w:val="24"/>
          <w:szCs w:val="28"/>
          <w:u w:val="single"/>
        </w:rPr>
        <w:t>Workshop Report: The Afterlife of the Greco-Persian Wars</w:t>
      </w:r>
    </w:p>
    <w:p w14:paraId="1F5B4DC9" w14:textId="77777777" w:rsidR="00E53AF1" w:rsidRPr="000D441C" w:rsidRDefault="00E53AF1">
      <w:pPr>
        <w:rPr>
          <w:rFonts w:ascii="Times New Roman" w:hAnsi="Times New Roman" w:cs="Times New Roman"/>
        </w:rPr>
      </w:pPr>
    </w:p>
    <w:p w14:paraId="5231E7C1" w14:textId="77777777" w:rsidR="00507EFF" w:rsidRDefault="00E53AF1" w:rsidP="000D441C">
      <w:pPr>
        <w:rPr>
          <w:rFonts w:ascii="Times New Roman" w:hAnsi="Times New Roman" w:cs="Times New Roman"/>
        </w:rPr>
      </w:pPr>
      <w:r w:rsidRPr="000D441C">
        <w:rPr>
          <w:rFonts w:ascii="Times New Roman" w:hAnsi="Times New Roman" w:cs="Times New Roman"/>
        </w:rPr>
        <w:t>The workshop “The Afterlife of the Greco-Persian Wars” took place at Kyoto University on the 13</w:t>
      </w:r>
      <w:r w:rsidRPr="000D441C">
        <w:rPr>
          <w:rFonts w:ascii="Times New Roman" w:hAnsi="Times New Roman" w:cs="Times New Roman"/>
          <w:vertAlign w:val="superscript"/>
        </w:rPr>
        <w:t>th</w:t>
      </w:r>
      <w:r w:rsidRPr="000D441C">
        <w:rPr>
          <w:rFonts w:ascii="Times New Roman" w:hAnsi="Times New Roman" w:cs="Times New Roman"/>
        </w:rPr>
        <w:t xml:space="preserve"> of December 2023. It was organised by Kyohei </w:t>
      </w:r>
      <w:proofErr w:type="spellStart"/>
      <w:r w:rsidRPr="000D441C">
        <w:rPr>
          <w:rFonts w:ascii="Times New Roman" w:hAnsi="Times New Roman" w:cs="Times New Roman"/>
        </w:rPr>
        <w:t>Sakeshima</w:t>
      </w:r>
      <w:proofErr w:type="spellEnd"/>
      <w:r w:rsidRPr="000D441C">
        <w:rPr>
          <w:rFonts w:ascii="Times New Roman" w:hAnsi="Times New Roman" w:cs="Times New Roman"/>
        </w:rPr>
        <w:t xml:space="preserve"> (PhD candidate at</w:t>
      </w:r>
      <w:r w:rsidR="000D441C">
        <w:rPr>
          <w:rFonts w:ascii="Times New Roman" w:hAnsi="Times New Roman" w:cs="Times New Roman"/>
        </w:rPr>
        <w:t xml:space="preserve"> the</w:t>
      </w:r>
      <w:r w:rsidRPr="000D441C">
        <w:rPr>
          <w:rFonts w:ascii="Times New Roman" w:hAnsi="Times New Roman" w:cs="Times New Roman"/>
        </w:rPr>
        <w:t xml:space="preserve"> University of Edinburgh) and Richard Kendall (PhD candidate at </w:t>
      </w:r>
      <w:r w:rsidR="000D441C">
        <w:rPr>
          <w:rFonts w:ascii="Times New Roman" w:hAnsi="Times New Roman" w:cs="Times New Roman"/>
        </w:rPr>
        <w:t xml:space="preserve">the </w:t>
      </w:r>
      <w:r w:rsidRPr="000D441C">
        <w:rPr>
          <w:rFonts w:ascii="Times New Roman" w:hAnsi="Times New Roman" w:cs="Times New Roman"/>
        </w:rPr>
        <w:t xml:space="preserve">University of Edinburgh) and co-organised by Prof Moroo Akiko (Chiba University of Commerce, Faculty of Commerce and Economics / “Diachronic Studies on the Legacies of the Persian Wars” JSPS KAKENHI Grant Number 20K01060) and </w:t>
      </w:r>
      <w:r w:rsidR="000D441C" w:rsidRPr="000D441C">
        <w:rPr>
          <w:rFonts w:ascii="Times New Roman" w:hAnsi="Times New Roman" w:cs="Times New Roman"/>
        </w:rPr>
        <w:t>the Department of European History, Graduate School of Letters, Kyoto University. It had a</w:t>
      </w:r>
      <w:r w:rsidR="000D441C">
        <w:rPr>
          <w:rFonts w:ascii="Times New Roman" w:hAnsi="Times New Roman" w:cs="Times New Roman"/>
        </w:rPr>
        <w:t xml:space="preserve"> </w:t>
      </w:r>
      <w:r w:rsidR="000D441C" w:rsidRPr="000D441C">
        <w:rPr>
          <w:rFonts w:ascii="Times New Roman" w:hAnsi="Times New Roman" w:cs="Times New Roman"/>
        </w:rPr>
        <w:t xml:space="preserve">hybrid format, taking place both online (Zoom) and in Conference Room 1, 1F, </w:t>
      </w:r>
      <w:proofErr w:type="spellStart"/>
      <w:r w:rsidR="000D441C" w:rsidRPr="000D441C">
        <w:rPr>
          <w:rFonts w:ascii="Times New Roman" w:hAnsi="Times New Roman" w:cs="Times New Roman"/>
        </w:rPr>
        <w:t>Rakuyu</w:t>
      </w:r>
      <w:proofErr w:type="spellEnd"/>
      <w:r w:rsidR="000D441C" w:rsidRPr="000D441C">
        <w:rPr>
          <w:rFonts w:ascii="Times New Roman" w:hAnsi="Times New Roman" w:cs="Times New Roman"/>
        </w:rPr>
        <w:t xml:space="preserve">-Kaikan, Kyoto University. We benefitted from the generous funding from </w:t>
      </w:r>
      <w:r w:rsidR="000D441C">
        <w:rPr>
          <w:rFonts w:ascii="Times New Roman" w:hAnsi="Times New Roman" w:cs="Times New Roman"/>
        </w:rPr>
        <w:t xml:space="preserve">the </w:t>
      </w:r>
      <w:r w:rsidR="000D441C" w:rsidRPr="000D441C">
        <w:rPr>
          <w:rFonts w:ascii="Times New Roman" w:hAnsi="Times New Roman" w:cs="Times New Roman"/>
        </w:rPr>
        <w:t xml:space="preserve">School of History, Classics </w:t>
      </w:r>
      <w:r w:rsidR="00262452">
        <w:rPr>
          <w:rFonts w:ascii="Times New Roman" w:hAnsi="Times New Roman" w:cs="Times New Roman"/>
        </w:rPr>
        <w:t>and</w:t>
      </w:r>
      <w:r w:rsidR="000D441C" w:rsidRPr="000D441C">
        <w:rPr>
          <w:rFonts w:ascii="Times New Roman" w:hAnsi="Times New Roman" w:cs="Times New Roman"/>
        </w:rPr>
        <w:t xml:space="preserve"> Archaeology</w:t>
      </w:r>
      <w:r w:rsidR="000D441C">
        <w:rPr>
          <w:rFonts w:ascii="Times New Roman" w:hAnsi="Times New Roman" w:cs="Times New Roman"/>
        </w:rPr>
        <w:t xml:space="preserve"> at the University of Edinburgh and </w:t>
      </w:r>
      <w:r w:rsidR="000D441C" w:rsidRPr="000D441C">
        <w:rPr>
          <w:rFonts w:ascii="Times New Roman" w:hAnsi="Times New Roman" w:cs="Times New Roman"/>
        </w:rPr>
        <w:t>the Society for the</w:t>
      </w:r>
      <w:r w:rsidR="000D441C">
        <w:rPr>
          <w:rFonts w:ascii="Times New Roman" w:hAnsi="Times New Roman" w:cs="Times New Roman"/>
        </w:rPr>
        <w:t xml:space="preserve"> </w:t>
      </w:r>
      <w:r w:rsidR="000D441C">
        <w:rPr>
          <w:rFonts w:ascii="Times New Roman" w:hAnsi="Times New Roman" w:cs="Times New Roman" w:hint="eastAsia"/>
        </w:rPr>
        <w:t>P</w:t>
      </w:r>
      <w:r w:rsidR="000D441C" w:rsidRPr="000D441C">
        <w:rPr>
          <w:rFonts w:ascii="Times New Roman" w:hAnsi="Times New Roman" w:cs="Times New Roman"/>
        </w:rPr>
        <w:t>romotion of Hellenic Studies</w:t>
      </w:r>
      <w:r w:rsidR="000D441C">
        <w:rPr>
          <w:rFonts w:ascii="Times New Roman" w:hAnsi="Times New Roman" w:cs="Times New Roman"/>
        </w:rPr>
        <w:t>.</w:t>
      </w:r>
    </w:p>
    <w:p w14:paraId="0C269B06" w14:textId="5D1F72D3" w:rsidR="000D441C" w:rsidRDefault="000D441C" w:rsidP="00507EFF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his workshop focuse</w:t>
      </w:r>
      <w:r w:rsidR="005A634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 xml:space="preserve"> on the variety of narratives and representations of the Greco-Persian Wars</w:t>
      </w:r>
      <w:r w:rsidR="005A63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interrogate</w:t>
      </w:r>
      <w:r w:rsidR="005A6346">
        <w:rPr>
          <w:rFonts w:ascii="Times New Roman" w:hAnsi="Times New Roman" w:cs="Times New Roman"/>
        </w:rPr>
        <w:t>d</w:t>
      </w:r>
      <w:r w:rsidRPr="000D441C">
        <w:rPr>
          <w:rFonts w:ascii="Times New Roman" w:hAnsi="Times New Roman" w:cs="Times New Roman"/>
        </w:rPr>
        <w:t xml:space="preserve"> their social significance from the ancient world to the present day</w:t>
      </w:r>
      <w:r w:rsidR="00871629">
        <w:rPr>
          <w:rFonts w:ascii="Times New Roman" w:hAnsi="Times New Roman" w:cs="Times New Roman"/>
        </w:rPr>
        <w:t>,</w:t>
      </w:r>
      <w:r w:rsidR="005A6346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explored how </w:t>
      </w:r>
      <w:r w:rsidRPr="000D441C">
        <w:rPr>
          <w:rFonts w:ascii="Times New Roman" w:hAnsi="Times New Roman" w:cs="Times New Roman"/>
        </w:rPr>
        <w:t xml:space="preserve">the knowledge and memory of the Wars </w:t>
      </w:r>
      <w:r>
        <w:rPr>
          <w:rFonts w:ascii="Times New Roman" w:hAnsi="Times New Roman" w:cs="Times New Roman"/>
        </w:rPr>
        <w:t xml:space="preserve">were </w:t>
      </w:r>
      <w:r w:rsidRPr="000D441C">
        <w:rPr>
          <w:rFonts w:ascii="Times New Roman" w:hAnsi="Times New Roman" w:cs="Times New Roman"/>
        </w:rPr>
        <w:t>transmitted and which elements were highlighted, fabricated, or forgotten in the successive retellings of the conflict</w:t>
      </w:r>
      <w:r w:rsidR="0029345C">
        <w:rPr>
          <w:rFonts w:ascii="Times New Roman" w:hAnsi="Times New Roman" w:cs="Times New Roman" w:hint="eastAsia"/>
        </w:rPr>
        <w:t xml:space="preserve"> </w:t>
      </w:r>
      <w:r w:rsidR="0029345C">
        <w:rPr>
          <w:rFonts w:ascii="Times New Roman" w:hAnsi="Times New Roman" w:cs="Times New Roman"/>
        </w:rPr>
        <w:t>over time</w:t>
      </w:r>
      <w:r>
        <w:rPr>
          <w:rFonts w:ascii="Times New Roman" w:hAnsi="Times New Roman" w:cs="Times New Roman"/>
        </w:rPr>
        <w:t xml:space="preserve">. We gathered international scholars at different stages of their careers (PhD candidates, early career researchers, established scholars) and with different areas of expertise (classics, history, </w:t>
      </w:r>
      <w:r w:rsidR="00683B50">
        <w:rPr>
          <w:rFonts w:ascii="Times New Roman" w:hAnsi="Times New Roman" w:cs="Times New Roman"/>
        </w:rPr>
        <w:t>reception studies</w:t>
      </w:r>
      <w:r>
        <w:rPr>
          <w:rFonts w:ascii="Times New Roman" w:hAnsi="Times New Roman" w:cs="Times New Roman"/>
        </w:rPr>
        <w:t>)</w:t>
      </w:r>
      <w:r w:rsidR="00683B50">
        <w:rPr>
          <w:rFonts w:ascii="Times New Roman" w:hAnsi="Times New Roman" w:cs="Times New Roman"/>
        </w:rPr>
        <w:t xml:space="preserve">. </w:t>
      </w:r>
      <w:r w:rsidR="00262452" w:rsidRPr="00262452">
        <w:rPr>
          <w:rFonts w:ascii="Times New Roman" w:hAnsi="Times New Roman" w:cs="Times New Roman"/>
        </w:rPr>
        <w:t>We paid particular attention to</w:t>
      </w:r>
      <w:r w:rsidR="00871629">
        <w:rPr>
          <w:rFonts w:ascii="Times New Roman" w:hAnsi="Times New Roman" w:cs="Times New Roman"/>
        </w:rPr>
        <w:t xml:space="preserve"> </w:t>
      </w:r>
      <w:r w:rsidR="00871629" w:rsidRPr="00871629">
        <w:rPr>
          <w:rFonts w:ascii="Times New Roman" w:hAnsi="Times New Roman" w:cs="Times New Roman"/>
        </w:rPr>
        <w:t>creating diverse but thematically unified panels, creating, for instance, interesting dialogues between textual and archaeological interpretations of the Spartan context across our second panel</w:t>
      </w:r>
      <w:r w:rsidR="00871629">
        <w:rPr>
          <w:rFonts w:ascii="Times New Roman" w:hAnsi="Times New Roman" w:cs="Times New Roman"/>
        </w:rPr>
        <w:t xml:space="preserve">. We also took care of </w:t>
      </w:r>
      <w:r w:rsidR="00262452" w:rsidRPr="00262452">
        <w:rPr>
          <w:rFonts w:ascii="Times New Roman" w:hAnsi="Times New Roman" w:cs="Times New Roman"/>
        </w:rPr>
        <w:t xml:space="preserve">creating opportunities for informal discussion, including </w:t>
      </w:r>
      <w:r w:rsidR="00262452">
        <w:rPr>
          <w:rFonts w:ascii="Times New Roman" w:hAnsi="Times New Roman" w:cs="Times New Roman"/>
        </w:rPr>
        <w:t>organising</w:t>
      </w:r>
      <w:r w:rsidR="00262452" w:rsidRPr="00262452">
        <w:rPr>
          <w:rFonts w:ascii="Times New Roman" w:hAnsi="Times New Roman" w:cs="Times New Roman"/>
        </w:rPr>
        <w:t xml:space="preserve"> lunch and coffee breaks, as well as a formal dinner.</w:t>
      </w:r>
    </w:p>
    <w:p w14:paraId="06F1D1FF" w14:textId="4C7452C9" w:rsidR="0057454C" w:rsidRDefault="00683B50" w:rsidP="00507EFF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 xml:space="preserve">his workshop was attended both in person (10 participants) and online (15 participants) with speakers from universities across the UK, Japan, Australia, China, Italy, Israel, and the United States. </w:t>
      </w:r>
      <w:r w:rsidR="009F3BF8">
        <w:rPr>
          <w:rFonts w:ascii="Times New Roman" w:hAnsi="Times New Roman" w:cs="Times New Roman" w:hint="eastAsia"/>
        </w:rPr>
        <w:t xml:space="preserve">The </w:t>
      </w:r>
      <w:r w:rsidR="009F3BF8">
        <w:rPr>
          <w:rFonts w:ascii="Times New Roman" w:hAnsi="Times New Roman" w:cs="Times New Roman"/>
        </w:rPr>
        <w:t xml:space="preserve">quality of the papers </w:t>
      </w:r>
      <w:r w:rsidR="0057454C" w:rsidRPr="0057454C">
        <w:rPr>
          <w:rFonts w:ascii="Times New Roman" w:hAnsi="Times New Roman" w:cs="Times New Roman"/>
        </w:rPr>
        <w:t xml:space="preserve">was reflected in the invitation the conference organisers received to publish several of them in the journal </w:t>
      </w:r>
      <w:r w:rsidR="0057454C" w:rsidRPr="0057454C">
        <w:rPr>
          <w:rFonts w:ascii="Times New Roman" w:hAnsi="Times New Roman" w:cs="Times New Roman"/>
          <w:i/>
          <w:iCs/>
        </w:rPr>
        <w:t>Orient</w:t>
      </w:r>
      <w:r w:rsidR="0057454C" w:rsidRPr="0057454C">
        <w:rPr>
          <w:rFonts w:ascii="Times New Roman" w:hAnsi="Times New Roman" w:cs="Times New Roman"/>
        </w:rPr>
        <w:t>, with the special issue devoted to this conference expected in 2026.</w:t>
      </w:r>
    </w:p>
    <w:p w14:paraId="4EF3A06B" w14:textId="77777777" w:rsidR="00262452" w:rsidRDefault="00262452" w:rsidP="00507EFF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T</w:t>
      </w:r>
      <w:r>
        <w:rPr>
          <w:rFonts w:ascii="Times New Roman" w:hAnsi="Times New Roman" w:cs="Times New Roman"/>
        </w:rPr>
        <w:t>he workshop programme can be found at the bottom of this report.</w:t>
      </w:r>
    </w:p>
    <w:p w14:paraId="0410857A" w14:textId="77777777" w:rsidR="00507EFF" w:rsidRDefault="00507EFF" w:rsidP="00507EFF">
      <w:pPr>
        <w:ind w:firstLineChars="100" w:firstLine="210"/>
        <w:rPr>
          <w:rFonts w:ascii="Times New Roman" w:hAnsi="Times New Roman" w:cs="Times New Roman"/>
        </w:rPr>
      </w:pPr>
    </w:p>
    <w:p w14:paraId="600DD4CC" w14:textId="4743834A" w:rsidR="00E53AF1" w:rsidRDefault="00E53AF1" w:rsidP="00507EFF">
      <w:pPr>
        <w:ind w:firstLineChars="100" w:firstLine="210"/>
        <w:rPr>
          <w:rFonts w:ascii="Times New Roman" w:hAnsi="Times New Roman" w:cs="Times New Roman"/>
        </w:rPr>
      </w:pPr>
      <w:r w:rsidRPr="000D441C">
        <w:rPr>
          <w:rFonts w:ascii="Times New Roman" w:hAnsi="Times New Roman" w:cs="Times New Roman"/>
        </w:rPr>
        <w:t xml:space="preserve">The organisers are most grateful to the Society for the Promotion of Hellenic Studies for their grant of £250, which allowed us to cover </w:t>
      </w:r>
      <w:r w:rsidR="005A6346">
        <w:rPr>
          <w:rFonts w:ascii="Times New Roman" w:hAnsi="Times New Roman" w:cs="Times New Roman"/>
        </w:rPr>
        <w:t xml:space="preserve">a </w:t>
      </w:r>
      <w:r w:rsidRPr="000D441C">
        <w:rPr>
          <w:rFonts w:ascii="Times New Roman" w:hAnsi="Times New Roman" w:cs="Times New Roman"/>
        </w:rPr>
        <w:t>workshop</w:t>
      </w:r>
      <w:r w:rsidR="005A6346">
        <w:rPr>
          <w:rFonts w:ascii="Times New Roman" w:hAnsi="Times New Roman" w:cs="Times New Roman"/>
        </w:rPr>
        <w:t xml:space="preserve"> </w:t>
      </w:r>
      <w:r w:rsidR="005A6346" w:rsidRPr="005A6346">
        <w:rPr>
          <w:rFonts w:ascii="Times New Roman" w:hAnsi="Times New Roman" w:cs="Times New Roman"/>
        </w:rPr>
        <w:t>travel bursary</w:t>
      </w:r>
      <w:r w:rsidR="005A6346">
        <w:rPr>
          <w:rFonts w:ascii="Times New Roman" w:hAnsi="Times New Roman" w:cs="Times New Roman"/>
        </w:rPr>
        <w:t>.</w:t>
      </w:r>
    </w:p>
    <w:p w14:paraId="533260A7" w14:textId="77777777" w:rsidR="00262452" w:rsidRPr="00262452" w:rsidRDefault="00262452" w:rsidP="00E53AF1">
      <w:pPr>
        <w:rPr>
          <w:rFonts w:ascii="Times New Roman" w:hAnsi="Times New Roman" w:cs="Times New Roman"/>
        </w:rPr>
      </w:pPr>
    </w:p>
    <w:p w14:paraId="7CA6A4FA" w14:textId="77777777" w:rsidR="005A6346" w:rsidRPr="00507EFF" w:rsidRDefault="005A6346" w:rsidP="00683B50">
      <w:pPr>
        <w:jc w:val="right"/>
        <w:rPr>
          <w:rFonts w:ascii="Times New Roman" w:hAnsi="Times New Roman" w:cs="Times New Roman"/>
        </w:rPr>
      </w:pPr>
    </w:p>
    <w:p w14:paraId="6830A597" w14:textId="607B7E3C" w:rsidR="00E53AF1" w:rsidRPr="000D441C" w:rsidRDefault="00E53AF1" w:rsidP="00683B50">
      <w:pPr>
        <w:jc w:val="right"/>
        <w:rPr>
          <w:rFonts w:ascii="Times New Roman" w:hAnsi="Times New Roman" w:cs="Times New Roman"/>
        </w:rPr>
      </w:pPr>
      <w:r w:rsidRPr="000D441C">
        <w:rPr>
          <w:rFonts w:ascii="Times New Roman" w:hAnsi="Times New Roman" w:cs="Times New Roman"/>
        </w:rPr>
        <w:t xml:space="preserve">Kyohei </w:t>
      </w:r>
      <w:proofErr w:type="spellStart"/>
      <w:r w:rsidRPr="000D441C">
        <w:rPr>
          <w:rFonts w:ascii="Times New Roman" w:hAnsi="Times New Roman" w:cs="Times New Roman"/>
        </w:rPr>
        <w:t>Sakeshima</w:t>
      </w:r>
      <w:proofErr w:type="spellEnd"/>
      <w:r w:rsidRPr="000D441C">
        <w:rPr>
          <w:rFonts w:ascii="Times New Roman" w:hAnsi="Times New Roman" w:cs="Times New Roman"/>
        </w:rPr>
        <w:t>, PhD candidate, University of Edinburgh</w:t>
      </w:r>
    </w:p>
    <w:p w14:paraId="6BF71D72" w14:textId="77777777" w:rsidR="00683B50" w:rsidRDefault="00683B50" w:rsidP="00683B50">
      <w:pPr>
        <w:jc w:val="right"/>
        <w:rPr>
          <w:rFonts w:ascii="Times New Roman" w:hAnsi="Times New Roman" w:cs="Times New Roman"/>
        </w:rPr>
      </w:pPr>
      <w:r w:rsidRPr="000D441C">
        <w:rPr>
          <w:rFonts w:ascii="Times New Roman" w:hAnsi="Times New Roman" w:cs="Times New Roman"/>
          <w:lang w:val="en-US"/>
        </w:rPr>
        <w:t>k.sakeshima@sms.ed.ac.uk</w:t>
      </w:r>
      <w:r w:rsidRPr="000D441C">
        <w:rPr>
          <w:rFonts w:ascii="Times New Roman" w:hAnsi="Times New Roman" w:cs="Times New Roman"/>
        </w:rPr>
        <w:t xml:space="preserve"> </w:t>
      </w:r>
    </w:p>
    <w:p w14:paraId="6D33E640" w14:textId="6810EA3D" w:rsidR="00E53AF1" w:rsidRDefault="00E53AF1" w:rsidP="00683B50">
      <w:pPr>
        <w:jc w:val="right"/>
        <w:rPr>
          <w:rFonts w:ascii="Times New Roman" w:hAnsi="Times New Roman" w:cs="Times New Roman"/>
        </w:rPr>
      </w:pPr>
      <w:r w:rsidRPr="000D441C">
        <w:rPr>
          <w:rFonts w:ascii="Times New Roman" w:hAnsi="Times New Roman" w:cs="Times New Roman"/>
        </w:rPr>
        <w:t>Richard Kendall, PhD candidate, University of Edinburgh</w:t>
      </w:r>
    </w:p>
    <w:p w14:paraId="201A7704" w14:textId="67C9DB78" w:rsidR="005A6346" w:rsidRDefault="005A6346" w:rsidP="00262452">
      <w:pPr>
        <w:jc w:val="right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r.g.l.kendall@sms.ed.ac.uk</w:t>
      </w:r>
      <w:r>
        <w:rPr>
          <w:rFonts w:ascii="Times New Roman" w:hAnsi="Times New Roman" w:cs="Times New Roman"/>
          <w:lang w:val="en-US"/>
        </w:rPr>
        <w:br w:type="page"/>
      </w:r>
    </w:p>
    <w:p w14:paraId="70D6DE8A" w14:textId="6D15687B" w:rsidR="005A6346" w:rsidRPr="005A6346" w:rsidRDefault="005A6346" w:rsidP="005A6346">
      <w:pPr>
        <w:tabs>
          <w:tab w:val="left" w:pos="5220"/>
        </w:tabs>
        <w:jc w:val="center"/>
        <w:rPr>
          <w:rFonts w:ascii="Times New Roman" w:hAnsi="Times New Roman" w:cs="Times New Roman"/>
          <w:sz w:val="24"/>
          <w:szCs w:val="28"/>
          <w:u w:val="single"/>
          <w:lang w:val="en-US"/>
        </w:rPr>
      </w:pPr>
      <w:r>
        <w:rPr>
          <w:rFonts w:ascii="Times New Roman" w:hAnsi="Times New Roman" w:cs="Times New Roman" w:hint="eastAsia"/>
          <w:sz w:val="24"/>
          <w:szCs w:val="28"/>
          <w:u w:val="single"/>
          <w:lang w:val="en-US"/>
        </w:rPr>
        <w:lastRenderedPageBreak/>
        <w:t xml:space="preserve">The </w:t>
      </w:r>
      <w:r>
        <w:rPr>
          <w:rFonts w:ascii="Times New Roman" w:hAnsi="Times New Roman" w:cs="Times New Roman"/>
          <w:sz w:val="24"/>
          <w:szCs w:val="28"/>
          <w:u w:val="single"/>
          <w:lang w:val="en-US"/>
        </w:rPr>
        <w:t xml:space="preserve">Afterlife of the Greco-Persian Wars: </w:t>
      </w:r>
      <w:proofErr w:type="spellStart"/>
      <w:r w:rsidRPr="005A6346">
        <w:rPr>
          <w:rFonts w:ascii="Times New Roman" w:hAnsi="Times New Roman" w:cs="Times New Roman"/>
          <w:sz w:val="24"/>
          <w:szCs w:val="28"/>
          <w:u w:val="single"/>
          <w:lang w:val="en-US"/>
        </w:rPr>
        <w:t>Programme</w:t>
      </w:r>
      <w:proofErr w:type="spellEnd"/>
    </w:p>
    <w:p w14:paraId="2A090549" w14:textId="77777777" w:rsidR="005A6346" w:rsidRPr="005A6346" w:rsidRDefault="005A6346" w:rsidP="005A6346">
      <w:pPr>
        <w:tabs>
          <w:tab w:val="left" w:pos="5220"/>
        </w:tabs>
        <w:jc w:val="center"/>
        <w:rPr>
          <w:rFonts w:ascii="Times New Roman" w:hAnsi="Times New Roman" w:cs="Times New Roman"/>
          <w:lang w:val="en-US"/>
        </w:rPr>
      </w:pPr>
    </w:p>
    <w:p w14:paraId="7E244FC3" w14:textId="7D22B0C2" w:rsidR="005A6346" w:rsidRPr="005A6346" w:rsidRDefault="005A6346" w:rsidP="00D91247">
      <w:pPr>
        <w:tabs>
          <w:tab w:val="left" w:pos="1701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9:00-9:30</w:t>
      </w:r>
      <w:r>
        <w:rPr>
          <w:rFonts w:ascii="Times New Roman" w:hAnsi="Times New Roman" w:cs="Times New Roman"/>
          <w:lang w:val="en-US"/>
        </w:rPr>
        <w:tab/>
      </w:r>
      <w:r w:rsidRPr="005A6346">
        <w:rPr>
          <w:rFonts w:ascii="Times New Roman" w:hAnsi="Times New Roman" w:cs="Times New Roman"/>
          <w:lang w:val="en-US"/>
        </w:rPr>
        <w:t>Registration and Opening Remarks</w:t>
      </w:r>
    </w:p>
    <w:p w14:paraId="5214E0F4" w14:textId="1EC4308E" w:rsidR="005A6346" w:rsidRPr="005A6346" w:rsidRDefault="005A6346" w:rsidP="00262452">
      <w:pPr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9:30-10:45</w:t>
      </w:r>
      <w:r>
        <w:rPr>
          <w:rFonts w:ascii="Times New Roman" w:hAnsi="Times New Roman" w:cs="Times New Roman"/>
          <w:lang w:val="en-US"/>
        </w:rPr>
        <w:tab/>
      </w:r>
      <w:r w:rsidRPr="005A6346">
        <w:rPr>
          <w:rFonts w:ascii="Times New Roman" w:hAnsi="Times New Roman" w:cs="Times New Roman"/>
          <w:lang w:val="en-US"/>
        </w:rPr>
        <w:t>ROUND ONE: Athens</w:t>
      </w:r>
    </w:p>
    <w:p w14:paraId="0606C6E3" w14:textId="1444C5B3" w:rsidR="005A6346" w:rsidRPr="005A6346" w:rsidRDefault="005A6346" w:rsidP="005A6346">
      <w:pPr>
        <w:tabs>
          <w:tab w:val="left" w:pos="5220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Marion Meyer (University of Vienna):  Changing Memories and Places: Athenian Monuments for the Victory at Salamis</w:t>
      </w:r>
    </w:p>
    <w:p w14:paraId="4D08A890" w14:textId="77777777" w:rsidR="005A6346" w:rsidRPr="005A6346" w:rsidRDefault="005A6346" w:rsidP="005A6346">
      <w:pPr>
        <w:tabs>
          <w:tab w:val="left" w:pos="5220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 xml:space="preserve">Kyohei </w:t>
      </w:r>
      <w:proofErr w:type="spellStart"/>
      <w:r w:rsidRPr="005A6346">
        <w:rPr>
          <w:rFonts w:ascii="Times New Roman" w:hAnsi="Times New Roman" w:cs="Times New Roman"/>
          <w:lang w:val="en-US"/>
        </w:rPr>
        <w:t>Sakeshima</w:t>
      </w:r>
      <w:proofErr w:type="spellEnd"/>
      <w:r w:rsidRPr="005A6346">
        <w:rPr>
          <w:rFonts w:ascii="Times New Roman" w:hAnsi="Times New Roman" w:cs="Times New Roman"/>
          <w:lang w:val="en-US"/>
        </w:rPr>
        <w:t xml:space="preserve"> (University of Edinburgh): Athens and Demetrius: Communication with a King through the Memory of the Greco-Persian Wars in the Early Hellenistic Period</w:t>
      </w:r>
    </w:p>
    <w:p w14:paraId="60377BB2" w14:textId="62A3CCC2" w:rsidR="005A6346" w:rsidRPr="005A6346" w:rsidRDefault="005A6346" w:rsidP="005A6346">
      <w:pPr>
        <w:tabs>
          <w:tab w:val="left" w:pos="5220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 xml:space="preserve">Akiko Moroo (Chiba University of Commerce): Reimagining the Past: Athenian </w:t>
      </w:r>
      <w:proofErr w:type="spellStart"/>
      <w:r w:rsidRPr="005A6346">
        <w:rPr>
          <w:rFonts w:ascii="Times New Roman" w:hAnsi="Times New Roman" w:cs="Times New Roman"/>
          <w:lang w:val="en-US"/>
        </w:rPr>
        <w:t>Ephebeia’s</w:t>
      </w:r>
      <w:proofErr w:type="spellEnd"/>
      <w:r w:rsidRPr="005A6346">
        <w:rPr>
          <w:rFonts w:ascii="Times New Roman" w:hAnsi="Times New Roman" w:cs="Times New Roman"/>
          <w:lang w:val="en-US"/>
        </w:rPr>
        <w:t xml:space="preserve"> Role in Shaping the Perception of the Persian Wars</w:t>
      </w:r>
    </w:p>
    <w:p w14:paraId="03B88223" w14:textId="77777777" w:rsidR="00D91247" w:rsidRDefault="005A6346" w:rsidP="00D91247">
      <w:pPr>
        <w:tabs>
          <w:tab w:val="left" w:pos="1560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10:45-11:05</w:t>
      </w:r>
      <w:r>
        <w:rPr>
          <w:rFonts w:ascii="Times New Roman" w:hAnsi="Times New Roman" w:cs="Times New Roman"/>
          <w:lang w:val="en-US"/>
        </w:rPr>
        <w:tab/>
      </w:r>
      <w:r w:rsidRPr="005A6346">
        <w:rPr>
          <w:rFonts w:ascii="Times New Roman" w:hAnsi="Times New Roman" w:cs="Times New Roman"/>
          <w:lang w:val="en-US"/>
        </w:rPr>
        <w:t>Coffee Break</w:t>
      </w:r>
    </w:p>
    <w:p w14:paraId="1E0EB868" w14:textId="526B9178" w:rsidR="005A6346" w:rsidRPr="005A6346" w:rsidRDefault="005A6346" w:rsidP="00D91247">
      <w:pPr>
        <w:tabs>
          <w:tab w:val="left" w:pos="1560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11:05-12:45</w:t>
      </w:r>
      <w:r>
        <w:rPr>
          <w:rFonts w:ascii="Times New Roman" w:hAnsi="Times New Roman" w:cs="Times New Roman"/>
          <w:lang w:val="en-US"/>
        </w:rPr>
        <w:tab/>
      </w:r>
      <w:r w:rsidRPr="005A6346">
        <w:rPr>
          <w:rFonts w:ascii="Times New Roman" w:hAnsi="Times New Roman" w:cs="Times New Roman"/>
          <w:lang w:val="en-US"/>
        </w:rPr>
        <w:t>ROUND TWO: Sparta</w:t>
      </w:r>
    </w:p>
    <w:p w14:paraId="35C5315E" w14:textId="77777777" w:rsidR="005A6346" w:rsidRPr="005A6346" w:rsidRDefault="005A6346" w:rsidP="005A6346">
      <w:pPr>
        <w:tabs>
          <w:tab w:val="left" w:pos="5220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 xml:space="preserve">William T. Farris (University of Texas at Austin): Augustus and the </w:t>
      </w:r>
      <w:proofErr w:type="spellStart"/>
      <w:r w:rsidRPr="005A6346">
        <w:rPr>
          <w:rFonts w:ascii="Times New Roman" w:hAnsi="Times New Roman" w:cs="Times New Roman"/>
          <w:lang w:val="en-US"/>
        </w:rPr>
        <w:t>Iamidae</w:t>
      </w:r>
      <w:proofErr w:type="spellEnd"/>
      <w:r w:rsidRPr="005A6346">
        <w:rPr>
          <w:rFonts w:ascii="Times New Roman" w:hAnsi="Times New Roman" w:cs="Times New Roman"/>
          <w:lang w:val="en-US"/>
        </w:rPr>
        <w:t xml:space="preserve"> in Pausanias’ Spartan Agora: A Reception of the Greco-Persian Wars from the Second Sophistic</w:t>
      </w:r>
    </w:p>
    <w:p w14:paraId="6903B6D7" w14:textId="125BB10C" w:rsidR="005A6346" w:rsidRPr="005A6346" w:rsidRDefault="005A6346" w:rsidP="005A6346">
      <w:pPr>
        <w:tabs>
          <w:tab w:val="left" w:pos="5220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Matt Thompson (University of Nottingham): Competing Narratives and Sparta’s Monumental Commemoration of the Persian Wars</w:t>
      </w:r>
    </w:p>
    <w:p w14:paraId="4E8A5230" w14:textId="77777777" w:rsidR="005A6346" w:rsidRPr="005A6346" w:rsidRDefault="005A6346" w:rsidP="005A6346">
      <w:pPr>
        <w:tabs>
          <w:tab w:val="left" w:pos="5220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 xml:space="preserve">Shanshan Bai (Sichuan University): A New Pausanias, Reshaping Collective Memory of the Persian War in Roman Spartan </w:t>
      </w:r>
      <w:proofErr w:type="spellStart"/>
      <w:r w:rsidRPr="005A6346">
        <w:rPr>
          <w:rFonts w:ascii="Times New Roman" w:hAnsi="Times New Roman" w:cs="Times New Roman"/>
          <w:lang w:val="en-US"/>
        </w:rPr>
        <w:t>Leonidean</w:t>
      </w:r>
      <w:proofErr w:type="spellEnd"/>
      <w:r w:rsidRPr="005A6346">
        <w:rPr>
          <w:rFonts w:ascii="Times New Roman" w:hAnsi="Times New Roman" w:cs="Times New Roman"/>
          <w:lang w:val="en-US"/>
        </w:rPr>
        <w:t xml:space="preserve"> Festival</w:t>
      </w:r>
    </w:p>
    <w:p w14:paraId="2B7FCD7C" w14:textId="77777777" w:rsidR="005A6346" w:rsidRPr="005A6346" w:rsidRDefault="005A6346" w:rsidP="005A6346">
      <w:pPr>
        <w:tabs>
          <w:tab w:val="left" w:pos="5220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 xml:space="preserve">Eran </w:t>
      </w:r>
      <w:proofErr w:type="spellStart"/>
      <w:r w:rsidRPr="005A6346">
        <w:rPr>
          <w:rFonts w:ascii="Times New Roman" w:hAnsi="Times New Roman" w:cs="Times New Roman"/>
          <w:lang w:val="en-US"/>
        </w:rPr>
        <w:t>Almagor</w:t>
      </w:r>
      <w:proofErr w:type="spellEnd"/>
      <w:r w:rsidRPr="005A6346">
        <w:rPr>
          <w:rFonts w:ascii="Times New Roman" w:hAnsi="Times New Roman" w:cs="Times New Roman"/>
          <w:lang w:val="en-US"/>
        </w:rPr>
        <w:t xml:space="preserve"> (Independent Scholar): Between the Greek Past and the Roman Present: The Afterlife of the Greco-Persian Wars in Plutarch's Parallel Lives</w:t>
      </w:r>
    </w:p>
    <w:p w14:paraId="60FAE3EA" w14:textId="4A0DF502" w:rsidR="005A6346" w:rsidRPr="005A6346" w:rsidRDefault="005A6346" w:rsidP="00D91247">
      <w:pPr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12:45-14:20</w:t>
      </w:r>
      <w:r>
        <w:rPr>
          <w:rFonts w:ascii="Times New Roman" w:hAnsi="Times New Roman" w:cs="Times New Roman"/>
          <w:lang w:val="en-US"/>
        </w:rPr>
        <w:tab/>
      </w:r>
      <w:r w:rsidRPr="005A6346">
        <w:rPr>
          <w:rFonts w:ascii="Times New Roman" w:hAnsi="Times New Roman" w:cs="Times New Roman"/>
          <w:lang w:val="en-US"/>
        </w:rPr>
        <w:t>Lunch</w:t>
      </w:r>
    </w:p>
    <w:p w14:paraId="140667FE" w14:textId="407B7C37" w:rsidR="005A6346" w:rsidRPr="005A6346" w:rsidRDefault="005A6346" w:rsidP="00D91247">
      <w:pPr>
        <w:tabs>
          <w:tab w:val="left" w:pos="1701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14:20-15:10</w:t>
      </w:r>
      <w:r>
        <w:rPr>
          <w:rFonts w:ascii="Times New Roman" w:hAnsi="Times New Roman" w:cs="Times New Roman"/>
          <w:lang w:val="en-US"/>
        </w:rPr>
        <w:tab/>
      </w:r>
      <w:r w:rsidRPr="005A6346">
        <w:rPr>
          <w:rFonts w:ascii="Times New Roman" w:hAnsi="Times New Roman" w:cs="Times New Roman"/>
          <w:lang w:val="en-US"/>
        </w:rPr>
        <w:t>ROUND THREE: Other Lands</w:t>
      </w:r>
    </w:p>
    <w:p w14:paraId="54D048E6" w14:textId="77777777" w:rsidR="005A6346" w:rsidRPr="005A6346" w:rsidRDefault="005A6346" w:rsidP="005A6346">
      <w:pPr>
        <w:tabs>
          <w:tab w:val="left" w:pos="5220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Richard Kendall (University of Edinburgh): Did the Scythians Remember the Persian Wars?</w:t>
      </w:r>
    </w:p>
    <w:p w14:paraId="55898049" w14:textId="77777777" w:rsidR="005A6346" w:rsidRPr="005A6346" w:rsidRDefault="005A6346" w:rsidP="005A6346">
      <w:pPr>
        <w:tabs>
          <w:tab w:val="left" w:pos="5220"/>
        </w:tabs>
        <w:ind w:left="210" w:hangingChars="100" w:hanging="210"/>
        <w:rPr>
          <w:rFonts w:ascii="Times New Roman" w:hAnsi="Times New Roman" w:cs="Times New Roman"/>
          <w:lang w:val="en-US"/>
        </w:rPr>
      </w:pPr>
      <w:proofErr w:type="spellStart"/>
      <w:r w:rsidRPr="005A6346">
        <w:rPr>
          <w:rFonts w:ascii="Times New Roman" w:hAnsi="Times New Roman" w:cs="Times New Roman"/>
          <w:lang w:val="en-US"/>
        </w:rPr>
        <w:t>Yanxiao</w:t>
      </w:r>
      <w:proofErr w:type="spellEnd"/>
      <w:r w:rsidRPr="005A6346">
        <w:rPr>
          <w:rFonts w:ascii="Times New Roman" w:hAnsi="Times New Roman" w:cs="Times New Roman"/>
          <w:lang w:val="en-US"/>
        </w:rPr>
        <w:t xml:space="preserve"> He (Tsinghua University): Writing the Greco-Persian War in Wartime China: Reading Luo </w:t>
      </w:r>
      <w:proofErr w:type="spellStart"/>
      <w:r w:rsidRPr="005A6346">
        <w:rPr>
          <w:rFonts w:ascii="Times New Roman" w:hAnsi="Times New Roman" w:cs="Times New Roman"/>
          <w:lang w:val="en-US"/>
        </w:rPr>
        <w:t>Niansheng’s</w:t>
      </w:r>
      <w:proofErr w:type="spellEnd"/>
      <w:r w:rsidRPr="005A6346">
        <w:rPr>
          <w:rFonts w:ascii="Times New Roman" w:hAnsi="Times New Roman" w:cs="Times New Roman"/>
          <w:lang w:val="en-US"/>
        </w:rPr>
        <w:t xml:space="preserve"> Tales of Greece</w:t>
      </w:r>
    </w:p>
    <w:p w14:paraId="170B5D78" w14:textId="749306B1" w:rsidR="005A6346" w:rsidRPr="005A6346" w:rsidRDefault="005A6346" w:rsidP="00D91247">
      <w:pPr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15:10-15:30</w:t>
      </w:r>
      <w:r w:rsidR="00262452">
        <w:rPr>
          <w:rFonts w:ascii="Times New Roman" w:hAnsi="Times New Roman" w:cs="Times New Roman"/>
          <w:lang w:val="en-US"/>
        </w:rPr>
        <w:tab/>
      </w:r>
      <w:r w:rsidRPr="005A6346">
        <w:rPr>
          <w:rFonts w:ascii="Times New Roman" w:hAnsi="Times New Roman" w:cs="Times New Roman"/>
          <w:lang w:val="en-US"/>
        </w:rPr>
        <w:t>Coffee Break</w:t>
      </w:r>
    </w:p>
    <w:p w14:paraId="2A0D7C1E" w14:textId="4774B75A" w:rsidR="005A6346" w:rsidRPr="005A6346" w:rsidRDefault="005A6346" w:rsidP="00262452">
      <w:pPr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15:30-16:45</w:t>
      </w:r>
      <w:r w:rsidR="00262452">
        <w:rPr>
          <w:rFonts w:ascii="Times New Roman" w:hAnsi="Times New Roman" w:cs="Times New Roman"/>
          <w:lang w:val="en-US"/>
        </w:rPr>
        <w:tab/>
      </w:r>
      <w:r w:rsidRPr="005A6346">
        <w:rPr>
          <w:rFonts w:ascii="Times New Roman" w:hAnsi="Times New Roman" w:cs="Times New Roman"/>
          <w:lang w:val="en-US"/>
        </w:rPr>
        <w:t>ROUND FOUR: In Performance</w:t>
      </w:r>
    </w:p>
    <w:p w14:paraId="33EC4137" w14:textId="77777777" w:rsidR="005A6346" w:rsidRDefault="005A6346" w:rsidP="005A6346">
      <w:pPr>
        <w:tabs>
          <w:tab w:val="left" w:pos="5220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Holly Hunt (University of Oxford): Misusing Marathon in Old Comedy</w:t>
      </w:r>
    </w:p>
    <w:p w14:paraId="625F553A" w14:textId="7820909D" w:rsidR="005A6346" w:rsidRPr="005A6346" w:rsidRDefault="005A6346" w:rsidP="005A6346">
      <w:pPr>
        <w:tabs>
          <w:tab w:val="left" w:pos="5220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Darel Engen (California State University San Marcos):  Frank Miller’s 300 (1998): Batman at the Battle of Thermopylae</w:t>
      </w:r>
    </w:p>
    <w:p w14:paraId="7E557319" w14:textId="77777777" w:rsidR="005A6346" w:rsidRPr="005A6346" w:rsidRDefault="005A6346" w:rsidP="005A6346">
      <w:pPr>
        <w:tabs>
          <w:tab w:val="left" w:pos="5220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Mattia Boscarino (University of Palermo): The Reception of the Greco-Persian Wars in Contemporary Theatre: A Case Study from the Modern Performances of Aeschylus’s Persians in the Greek Theatre of Siracusa</w:t>
      </w:r>
    </w:p>
    <w:p w14:paraId="101205EA" w14:textId="2F06D3C1" w:rsidR="005A6346" w:rsidRDefault="005A6346" w:rsidP="00262452">
      <w:pPr>
        <w:tabs>
          <w:tab w:val="left" w:pos="1701"/>
          <w:tab w:val="left" w:pos="5220"/>
        </w:tabs>
        <w:ind w:left="210" w:hangingChars="100" w:hanging="210"/>
        <w:rPr>
          <w:rFonts w:ascii="Times New Roman" w:hAnsi="Times New Roman" w:cs="Times New Roman"/>
          <w:lang w:val="en-US"/>
        </w:rPr>
      </w:pPr>
      <w:r w:rsidRPr="005A6346">
        <w:rPr>
          <w:rFonts w:ascii="Times New Roman" w:hAnsi="Times New Roman" w:cs="Times New Roman"/>
          <w:lang w:val="en-US"/>
        </w:rPr>
        <w:t>16:45</w:t>
      </w:r>
      <w:r>
        <w:rPr>
          <w:rFonts w:ascii="Times New Roman" w:hAnsi="Times New Roman" w:cs="Times New Roman"/>
          <w:lang w:val="en-US"/>
        </w:rPr>
        <w:tab/>
      </w:r>
      <w:r w:rsidRPr="005A6346">
        <w:rPr>
          <w:rFonts w:ascii="Times New Roman" w:hAnsi="Times New Roman" w:cs="Times New Roman"/>
          <w:lang w:val="en-US"/>
        </w:rPr>
        <w:t>End</w:t>
      </w:r>
    </w:p>
    <w:p w14:paraId="03A376CE" w14:textId="77777777" w:rsidR="005A6346" w:rsidRPr="005A6346" w:rsidRDefault="005A6346" w:rsidP="00683B50">
      <w:pPr>
        <w:jc w:val="right"/>
        <w:rPr>
          <w:rFonts w:ascii="Times New Roman" w:hAnsi="Times New Roman" w:cs="Times New Roman"/>
          <w:lang w:val="en-US"/>
        </w:rPr>
      </w:pPr>
    </w:p>
    <w:sectPr w:rsidR="005A6346" w:rsidRPr="005A63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17685" w14:textId="77777777" w:rsidR="0029345C" w:rsidRDefault="0029345C" w:rsidP="0029345C">
      <w:r>
        <w:separator/>
      </w:r>
    </w:p>
  </w:endnote>
  <w:endnote w:type="continuationSeparator" w:id="0">
    <w:p w14:paraId="402BCBDE" w14:textId="77777777" w:rsidR="0029345C" w:rsidRDefault="0029345C" w:rsidP="0029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F419D" w14:textId="77777777" w:rsidR="0029345C" w:rsidRDefault="0029345C" w:rsidP="0029345C">
      <w:r>
        <w:separator/>
      </w:r>
    </w:p>
  </w:footnote>
  <w:footnote w:type="continuationSeparator" w:id="0">
    <w:p w14:paraId="51F66A78" w14:textId="77777777" w:rsidR="0029345C" w:rsidRDefault="0029345C" w:rsidP="00293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F1"/>
    <w:rsid w:val="000D441C"/>
    <w:rsid w:val="00262452"/>
    <w:rsid w:val="0029345C"/>
    <w:rsid w:val="002C2C60"/>
    <w:rsid w:val="00340117"/>
    <w:rsid w:val="00507EFF"/>
    <w:rsid w:val="0057454C"/>
    <w:rsid w:val="005A6346"/>
    <w:rsid w:val="00683B50"/>
    <w:rsid w:val="00871629"/>
    <w:rsid w:val="009F3BF8"/>
    <w:rsid w:val="00D91247"/>
    <w:rsid w:val="00E5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74AAD4"/>
  <w15:chartTrackingRefBased/>
  <w15:docId w15:val="{F8065BD9-24DA-4430-98F3-E302161E7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3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A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9345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9345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9345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9345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恭平 酒嶋</dc:creator>
  <cp:keywords/>
  <dc:description/>
  <cp:lastModifiedBy>Fiona Haarer</cp:lastModifiedBy>
  <cp:revision>2</cp:revision>
  <dcterms:created xsi:type="dcterms:W3CDTF">2024-02-05T11:30:00Z</dcterms:created>
  <dcterms:modified xsi:type="dcterms:W3CDTF">2024-02-05T11:30:00Z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fd45fbdf-6b45-484b-a101-eeb4309253d6</vt:lpwstr>
  </property>
</Properties>
</file>